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rPr>
          <w:rFonts w:hint="eastAsia" w:ascii="仿宋" w:hAnsi="仿宋" w:eastAsia="仿宋" w:cs="仿宋"/>
          <w:b w:val="0"/>
          <w:bCs/>
          <w:sz w:val="32"/>
          <w:szCs w:val="32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outlineLvl w:val="9"/>
        <w:rPr>
          <w:rFonts w:hint="eastAsia" w:ascii="宋体" w:hAnsi="宋体" w:eastAsia="宋体" w:cs="宋体"/>
          <w:b/>
          <w:color w:val="111111"/>
          <w:kern w:val="0"/>
          <w:sz w:val="32"/>
          <w:szCs w:val="32"/>
        </w:rPr>
      </w:pPr>
      <w:bookmarkStart w:id="0" w:name="_GoBack"/>
      <w:r>
        <w:rPr>
          <w:rFonts w:hint="eastAsia" w:ascii="宋体" w:hAnsi="宋体" w:eastAsia="宋体" w:cs="宋体"/>
          <w:b/>
          <w:color w:val="111111"/>
          <w:kern w:val="0"/>
          <w:sz w:val="32"/>
          <w:szCs w:val="32"/>
        </w:rPr>
        <w:t>首届自治区“品管圈”讲师大赛申请表</w:t>
      </w:r>
    </w:p>
    <w:bookmarkEnd w:id="0"/>
    <w:tbl>
      <w:tblPr>
        <w:tblStyle w:val="4"/>
        <w:tblpPr w:leftFromText="180" w:rightFromText="180" w:vertAnchor="text" w:horzAnchor="page" w:tblpX="1581" w:tblpY="56"/>
        <w:tblOverlap w:val="never"/>
        <w:tblW w:w="874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8"/>
        <w:gridCol w:w="473"/>
        <w:gridCol w:w="787"/>
        <w:gridCol w:w="108"/>
        <w:gridCol w:w="1512"/>
        <w:gridCol w:w="1080"/>
        <w:gridCol w:w="1080"/>
        <w:gridCol w:w="810"/>
        <w:gridCol w:w="270"/>
        <w:gridCol w:w="16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</w:trPr>
        <w:tc>
          <w:tcPr>
            <w:tcW w:w="10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姓名</w:t>
            </w:r>
          </w:p>
        </w:tc>
        <w:tc>
          <w:tcPr>
            <w:tcW w:w="12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62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工作单位</w:t>
            </w:r>
          </w:p>
        </w:tc>
        <w:tc>
          <w:tcPr>
            <w:tcW w:w="4860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exact"/>
        </w:trPr>
        <w:tc>
          <w:tcPr>
            <w:tcW w:w="10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职务</w:t>
            </w:r>
          </w:p>
        </w:tc>
        <w:tc>
          <w:tcPr>
            <w:tcW w:w="12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62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职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称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89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工作年限</w:t>
            </w:r>
          </w:p>
        </w:tc>
        <w:tc>
          <w:tcPr>
            <w:tcW w:w="189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exact"/>
        </w:trPr>
        <w:tc>
          <w:tcPr>
            <w:tcW w:w="148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通讯地址</w:t>
            </w:r>
          </w:p>
        </w:tc>
        <w:tc>
          <w:tcPr>
            <w:tcW w:w="4567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邮  编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exact"/>
        </w:trPr>
        <w:tc>
          <w:tcPr>
            <w:tcW w:w="148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办公室电话</w:t>
            </w:r>
          </w:p>
        </w:tc>
        <w:tc>
          <w:tcPr>
            <w:tcW w:w="3487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手  机</w:t>
            </w:r>
          </w:p>
        </w:tc>
        <w:tc>
          <w:tcPr>
            <w:tcW w:w="270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exact"/>
        </w:trPr>
        <w:tc>
          <w:tcPr>
            <w:tcW w:w="148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邮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箱</w:t>
            </w:r>
          </w:p>
        </w:tc>
        <w:tc>
          <w:tcPr>
            <w:tcW w:w="3487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微  信</w:t>
            </w:r>
          </w:p>
        </w:tc>
        <w:tc>
          <w:tcPr>
            <w:tcW w:w="270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exact"/>
        </w:trPr>
        <w:tc>
          <w:tcPr>
            <w:tcW w:w="8748" w:type="dxa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专业级□                 职业级□                业余级□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56" w:hRule="atLeast"/>
        </w:trPr>
        <w:tc>
          <w:tcPr>
            <w:tcW w:w="2376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企业外部授课（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专业级必填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）或外委学习经历（其他级选填）</w:t>
            </w:r>
          </w:p>
        </w:tc>
        <w:tc>
          <w:tcPr>
            <w:tcW w:w="6372" w:type="dxa"/>
            <w:gridSpan w:val="6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94" w:hRule="atLeast"/>
        </w:trPr>
        <w:tc>
          <w:tcPr>
            <w:tcW w:w="2376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企业内部授课（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职业级必填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）或内部学习经历（其他级选填）</w:t>
            </w:r>
          </w:p>
        </w:tc>
        <w:tc>
          <w:tcPr>
            <w:tcW w:w="6372" w:type="dxa"/>
            <w:gridSpan w:val="6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00" w:hRule="atLeast"/>
        </w:trPr>
        <w:tc>
          <w:tcPr>
            <w:tcW w:w="2376" w:type="dxa"/>
            <w:gridSpan w:val="4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所在部门或班组内部专业培训及学习经历（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业余级必填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，其他级选填）</w:t>
            </w:r>
          </w:p>
        </w:tc>
        <w:tc>
          <w:tcPr>
            <w:tcW w:w="6372" w:type="dxa"/>
            <w:gridSpan w:val="6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-512" w:rightChars="-244"/>
        <w:jc w:val="left"/>
        <w:textAlignment w:val="auto"/>
        <w:outlineLvl w:val="9"/>
        <w:rPr>
          <w:rFonts w:ascii="宋体" w:hAnsi="宋体"/>
          <w:sz w:val="18"/>
        </w:rPr>
      </w:pPr>
      <w:r>
        <w:rPr>
          <w:rFonts w:hint="eastAsia" w:ascii="宋体" w:hAnsi="宋体"/>
          <w:szCs w:val="21"/>
        </w:rPr>
        <w:t xml:space="preserve">          </w:t>
      </w:r>
      <w:r>
        <w:rPr>
          <w:rFonts w:hint="eastAsia" w:ascii="宋体" w:hAnsi="宋体"/>
          <w:sz w:val="18"/>
        </w:rPr>
        <w:t xml:space="preserve">                   </w:t>
      </w:r>
      <w:r>
        <w:rPr>
          <w:rFonts w:hint="eastAsia" w:ascii="宋体" w:hAnsi="宋体"/>
          <w:szCs w:val="21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申报递交材料要求：</w:t>
      </w:r>
    </w:p>
    <w:p>
      <w:pPr>
        <w:keepNext w:val="0"/>
        <w:keepLines w:val="0"/>
        <w:pageBreakBefore w:val="0"/>
        <w:widowControl w:val="0"/>
        <w:numPr>
          <w:ilvl w:val="1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申报表是制作荣誉证书的重要依据，请认真准确填写，出现遗漏、差错情况，将立即取消参赛资格。</w:t>
      </w:r>
    </w:p>
    <w:p>
      <w:pPr>
        <w:keepNext w:val="0"/>
        <w:keepLines w:val="0"/>
        <w:pageBreakBefore w:val="0"/>
        <w:widowControl w:val="0"/>
        <w:numPr>
          <w:ilvl w:val="1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b/>
          <w:sz w:val="24"/>
          <w:szCs w:val="24"/>
        </w:rPr>
        <w:t>申请人员根据分组选项，至少填写一项经历介绍</w:t>
      </w:r>
      <w:r>
        <w:rPr>
          <w:rFonts w:hint="eastAsia" w:ascii="仿宋" w:hAnsi="仿宋" w:eastAsia="仿宋" w:cs="仿宋"/>
          <w:sz w:val="24"/>
          <w:szCs w:val="24"/>
        </w:rPr>
        <w:t>；</w:t>
      </w:r>
    </w:p>
    <w:p>
      <w:pPr>
        <w:keepNext w:val="0"/>
        <w:keepLines w:val="0"/>
        <w:pageBreakBefore w:val="0"/>
        <w:widowControl w:val="0"/>
        <w:numPr>
          <w:ilvl w:val="1"/>
          <w:numId w:val="1"/>
        </w:numPr>
        <w:tabs>
          <w:tab w:val="clear" w:pos="8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840" w:leftChars="0" w:hanging="420" w:firstLine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有意向的单位及个人请于201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8</w:t>
      </w:r>
      <w:r>
        <w:rPr>
          <w:rFonts w:hint="eastAsia" w:ascii="仿宋" w:hAnsi="仿宋" w:eastAsia="仿宋" w:cs="仿宋"/>
          <w:sz w:val="24"/>
          <w:szCs w:val="24"/>
        </w:rPr>
        <w:t>年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1</w:t>
      </w:r>
      <w:r>
        <w:rPr>
          <w:rFonts w:hint="eastAsia" w:ascii="仿宋" w:hAnsi="仿宋" w:eastAsia="仿宋" w:cs="仿宋"/>
          <w:sz w:val="24"/>
          <w:szCs w:val="24"/>
        </w:rPr>
        <w:t>月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10</w:t>
      </w:r>
      <w:r>
        <w:rPr>
          <w:rFonts w:hint="eastAsia" w:ascii="仿宋" w:hAnsi="仿宋" w:eastAsia="仿宋" w:cs="仿宋"/>
          <w:sz w:val="24"/>
          <w:szCs w:val="24"/>
        </w:rPr>
        <w:t>日前以传真或电子邮件的形式向“品管圈”讲师大赛组委会提交申请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。</w:t>
      </w:r>
    </w:p>
    <w:p>
      <w:pPr>
        <w:spacing w:line="400" w:lineRule="exact"/>
        <w:rPr>
          <w:rFonts w:hint="eastAsia" w:ascii="仿宋" w:hAnsi="仿宋" w:eastAsia="仿宋" w:cs="仿宋"/>
          <w:b w:val="0"/>
          <w:bCs/>
          <w:sz w:val="32"/>
          <w:szCs w:val="32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</w:rPr>
        <w:t>附件2</w:t>
      </w:r>
    </w:p>
    <w:p>
      <w:pPr>
        <w:jc w:val="center"/>
        <w:rPr>
          <w:rFonts w:hint="eastAsia" w:ascii="宋体" w:hAnsi="宋体" w:eastAsia="宋体" w:cs="宋体"/>
          <w:b/>
          <w:bCs w:val="0"/>
          <w:sz w:val="28"/>
          <w:szCs w:val="28"/>
        </w:rPr>
      </w:pPr>
      <w:r>
        <w:rPr>
          <w:rFonts w:hint="eastAsia" w:ascii="宋体" w:hAnsi="宋体" w:eastAsia="宋体" w:cs="宋体"/>
          <w:b/>
          <w:bCs w:val="0"/>
          <w:color w:val="111111"/>
          <w:kern w:val="0"/>
          <w:sz w:val="32"/>
          <w:szCs w:val="32"/>
        </w:rPr>
        <w:t>首届自治区“品管圈”讲师大赛参赛回执</w:t>
      </w:r>
      <w:r>
        <w:rPr>
          <w:rFonts w:hint="eastAsia" w:ascii="宋体" w:hAnsi="宋体" w:eastAsia="宋体" w:cs="宋体"/>
          <w:b/>
          <w:bCs w:val="0"/>
          <w:sz w:val="28"/>
          <w:szCs w:val="28"/>
        </w:rPr>
        <w:t xml:space="preserve"> </w:t>
      </w:r>
    </w:p>
    <w:tbl>
      <w:tblPr>
        <w:tblStyle w:val="4"/>
        <w:tblpPr w:leftFromText="180" w:rightFromText="180" w:vertAnchor="text" w:horzAnchor="page" w:tblpX="1308" w:tblpY="58"/>
        <w:tblOverlap w:val="never"/>
        <w:tblW w:w="9349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6"/>
        <w:gridCol w:w="1015"/>
        <w:gridCol w:w="1132"/>
        <w:gridCol w:w="1400"/>
        <w:gridCol w:w="1452"/>
        <w:gridCol w:w="203"/>
        <w:gridCol w:w="872"/>
        <w:gridCol w:w="592"/>
        <w:gridCol w:w="101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1666" w:type="dxa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联 系 人</w:t>
            </w:r>
          </w:p>
        </w:tc>
        <w:tc>
          <w:tcPr>
            <w:tcW w:w="2147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tabs>
                <w:tab w:val="left" w:pos="960"/>
              </w:tabs>
              <w:spacing w:line="360" w:lineRule="auto"/>
              <w:jc w:val="center"/>
              <w:rPr>
                <w:rFonts w:hint="eastAsia" w:ascii="仿宋_GB2312" w:hAnsi="宋体" w:eastAsia="仿宋_GB2312" w:cs="宋体"/>
                <w:sz w:val="24"/>
                <w:szCs w:val="24"/>
                <w:lang w:eastAsia="zh-CN"/>
              </w:rPr>
            </w:pPr>
          </w:p>
        </w:tc>
        <w:tc>
          <w:tcPr>
            <w:tcW w:w="1400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960"/>
              </w:tabs>
              <w:spacing w:line="360" w:lineRule="auto"/>
              <w:jc w:val="center"/>
              <w:rPr>
                <w:rFonts w:hint="eastAsia" w:ascii="仿宋_GB2312" w:hAnsi="宋体" w:eastAsia="仿宋_GB2312" w:cs="宋体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部门</w:t>
            </w:r>
            <w:r>
              <w:rPr>
                <w:rFonts w:hint="eastAsia" w:ascii="仿宋_GB2312" w:hAnsi="宋体" w:eastAsia="仿宋_GB2312" w:cs="宋体"/>
                <w:sz w:val="24"/>
                <w:szCs w:val="24"/>
                <w:lang w:eastAsia="zh-CN"/>
              </w:rPr>
              <w:t>职务</w:t>
            </w:r>
          </w:p>
        </w:tc>
        <w:tc>
          <w:tcPr>
            <w:tcW w:w="145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960"/>
              </w:tabs>
              <w:spacing w:line="360" w:lineRule="auto"/>
              <w:jc w:val="center"/>
              <w:rPr>
                <w:rFonts w:hint="eastAsia" w:ascii="仿宋_GB2312" w:hAnsi="宋体" w:eastAsia="仿宋_GB2312" w:cs="宋体"/>
                <w:sz w:val="24"/>
                <w:szCs w:val="24"/>
                <w:lang w:eastAsia="zh-CN"/>
              </w:rPr>
            </w:pPr>
          </w:p>
        </w:tc>
        <w:tc>
          <w:tcPr>
            <w:tcW w:w="107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960"/>
              </w:tabs>
              <w:spacing w:line="360" w:lineRule="auto"/>
              <w:jc w:val="center"/>
              <w:rPr>
                <w:rFonts w:hint="eastAsia" w:ascii="仿宋_GB2312" w:hAnsi="宋体" w:eastAsia="仿宋_GB2312" w:cs="宋体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eastAsia="zh-CN"/>
              </w:rPr>
              <w:t>电话</w:t>
            </w: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 xml:space="preserve"> </w:t>
            </w:r>
          </w:p>
        </w:tc>
        <w:tc>
          <w:tcPr>
            <w:tcW w:w="1609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960"/>
              </w:tabs>
              <w:spacing w:line="360" w:lineRule="auto"/>
              <w:jc w:val="center"/>
              <w:rPr>
                <w:rFonts w:hint="eastAsia" w:ascii="仿宋_GB2312" w:hAnsi="宋体" w:eastAsia="仿宋_GB2312" w:cs="宋体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666" w:type="dxa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单位名称</w:t>
            </w:r>
          </w:p>
        </w:tc>
        <w:tc>
          <w:tcPr>
            <w:tcW w:w="4999" w:type="dxa"/>
            <w:gridSpan w:val="4"/>
            <w:tcBorders>
              <w:right w:val="single" w:color="auto" w:sz="4" w:space="0"/>
            </w:tcBorders>
            <w:vAlign w:val="top"/>
          </w:tcPr>
          <w:p>
            <w:pPr>
              <w:rPr>
                <w:rFonts w:hint="eastAsia" w:ascii="仿宋_GB2312" w:hAnsi="宋体" w:eastAsia="仿宋_GB2312" w:cs="宋体"/>
                <w:sz w:val="24"/>
                <w:szCs w:val="24"/>
              </w:rPr>
            </w:pPr>
          </w:p>
        </w:tc>
        <w:tc>
          <w:tcPr>
            <w:tcW w:w="107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邮编</w:t>
            </w:r>
          </w:p>
        </w:tc>
        <w:tc>
          <w:tcPr>
            <w:tcW w:w="1609" w:type="dxa"/>
            <w:gridSpan w:val="2"/>
            <w:vAlign w:val="top"/>
          </w:tcPr>
          <w:p>
            <w:pPr>
              <w:rPr>
                <w:rFonts w:hint="eastAsia" w:ascii="仿宋_GB2312" w:hAnsi="宋体" w:eastAsia="仿宋_GB2312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1666" w:type="dxa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通讯地址</w:t>
            </w:r>
          </w:p>
        </w:tc>
        <w:tc>
          <w:tcPr>
            <w:tcW w:w="7683" w:type="dxa"/>
            <w:gridSpan w:val="8"/>
            <w:vAlign w:val="top"/>
          </w:tcPr>
          <w:p>
            <w:pPr>
              <w:rPr>
                <w:rFonts w:hint="eastAsia" w:ascii="仿宋_GB2312" w:hAnsi="宋体" w:eastAsia="仿宋_GB2312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666" w:type="dxa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参赛人姓名</w:t>
            </w:r>
          </w:p>
        </w:tc>
        <w:tc>
          <w:tcPr>
            <w:tcW w:w="1015" w:type="dxa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性别</w:t>
            </w:r>
          </w:p>
        </w:tc>
        <w:tc>
          <w:tcPr>
            <w:tcW w:w="4187" w:type="dxa"/>
            <w:gridSpan w:val="4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授课名称</w:t>
            </w:r>
          </w:p>
        </w:tc>
        <w:tc>
          <w:tcPr>
            <w:tcW w:w="146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工作年限</w:t>
            </w:r>
          </w:p>
        </w:tc>
        <w:tc>
          <w:tcPr>
            <w:tcW w:w="1017" w:type="dxa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手机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666" w:type="dxa"/>
            <w:vAlign w:val="top"/>
          </w:tcPr>
          <w:p>
            <w:pPr>
              <w:rPr>
                <w:rFonts w:hint="eastAsia" w:ascii="仿宋_GB2312" w:hAnsi="宋体" w:eastAsia="仿宋_GB2312" w:cs="宋体"/>
                <w:sz w:val="24"/>
                <w:szCs w:val="24"/>
              </w:rPr>
            </w:pPr>
          </w:p>
        </w:tc>
        <w:tc>
          <w:tcPr>
            <w:tcW w:w="1015" w:type="dxa"/>
            <w:vAlign w:val="top"/>
          </w:tcPr>
          <w:p>
            <w:pPr>
              <w:rPr>
                <w:rFonts w:hint="eastAsia" w:ascii="仿宋_GB2312" w:hAnsi="宋体" w:eastAsia="仿宋_GB2312" w:cs="宋体"/>
                <w:sz w:val="24"/>
                <w:szCs w:val="24"/>
              </w:rPr>
            </w:pPr>
          </w:p>
        </w:tc>
        <w:tc>
          <w:tcPr>
            <w:tcW w:w="4187" w:type="dxa"/>
            <w:gridSpan w:val="4"/>
            <w:vAlign w:val="top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  <w:szCs w:val="24"/>
              </w:rPr>
            </w:pPr>
          </w:p>
        </w:tc>
        <w:tc>
          <w:tcPr>
            <w:tcW w:w="146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  <w:szCs w:val="24"/>
              </w:rPr>
            </w:pPr>
          </w:p>
        </w:tc>
        <w:tc>
          <w:tcPr>
            <w:tcW w:w="1017" w:type="dxa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</w:trPr>
        <w:tc>
          <w:tcPr>
            <w:tcW w:w="1666" w:type="dxa"/>
            <w:vAlign w:val="top"/>
          </w:tcPr>
          <w:p>
            <w:pPr>
              <w:rPr>
                <w:rFonts w:hint="eastAsia" w:ascii="仿宋_GB2312" w:hAnsi="宋体" w:eastAsia="仿宋_GB2312" w:cs="宋体"/>
                <w:sz w:val="24"/>
                <w:szCs w:val="24"/>
              </w:rPr>
            </w:pPr>
          </w:p>
        </w:tc>
        <w:tc>
          <w:tcPr>
            <w:tcW w:w="1015" w:type="dxa"/>
            <w:vAlign w:val="top"/>
          </w:tcPr>
          <w:p>
            <w:pPr>
              <w:rPr>
                <w:rFonts w:hint="eastAsia" w:ascii="仿宋_GB2312" w:hAnsi="宋体" w:eastAsia="仿宋_GB2312" w:cs="宋体"/>
                <w:sz w:val="24"/>
                <w:szCs w:val="24"/>
              </w:rPr>
            </w:pPr>
          </w:p>
        </w:tc>
        <w:tc>
          <w:tcPr>
            <w:tcW w:w="4187" w:type="dxa"/>
            <w:gridSpan w:val="4"/>
            <w:vAlign w:val="top"/>
          </w:tcPr>
          <w:p>
            <w:pPr>
              <w:rPr>
                <w:rFonts w:hint="eastAsia" w:ascii="仿宋_GB2312" w:hAnsi="宋体" w:eastAsia="仿宋_GB2312" w:cs="宋体"/>
                <w:sz w:val="24"/>
                <w:szCs w:val="24"/>
              </w:rPr>
            </w:pPr>
          </w:p>
        </w:tc>
        <w:tc>
          <w:tcPr>
            <w:tcW w:w="1464" w:type="dxa"/>
            <w:gridSpan w:val="2"/>
            <w:vAlign w:val="top"/>
          </w:tcPr>
          <w:p>
            <w:pPr>
              <w:rPr>
                <w:rFonts w:hint="eastAsia" w:ascii="仿宋_GB2312" w:hAnsi="宋体" w:eastAsia="仿宋_GB2312" w:cs="宋体"/>
                <w:sz w:val="24"/>
                <w:szCs w:val="24"/>
              </w:rPr>
            </w:pPr>
          </w:p>
        </w:tc>
        <w:tc>
          <w:tcPr>
            <w:tcW w:w="1017" w:type="dxa"/>
            <w:vAlign w:val="top"/>
          </w:tcPr>
          <w:p>
            <w:pPr>
              <w:rPr>
                <w:rFonts w:hint="eastAsia" w:ascii="仿宋_GB2312" w:hAnsi="宋体" w:eastAsia="仿宋_GB2312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</w:trPr>
        <w:tc>
          <w:tcPr>
            <w:tcW w:w="1666" w:type="dxa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住宿要求</w:t>
            </w:r>
          </w:p>
        </w:tc>
        <w:tc>
          <w:tcPr>
            <w:tcW w:w="7683" w:type="dxa"/>
            <w:gridSpan w:val="8"/>
            <w:vAlign w:val="center"/>
          </w:tcPr>
          <w:p>
            <w:pPr>
              <w:numPr>
                <w:ilvl w:val="0"/>
                <w:numId w:val="2"/>
              </w:numPr>
              <w:jc w:val="center"/>
              <w:rPr>
                <w:rFonts w:hint="eastAsia"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标准间包房    □标准间合住      □其他：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atLeast"/>
        </w:trPr>
        <w:tc>
          <w:tcPr>
            <w:tcW w:w="1666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eastAsia="zh-CN"/>
              </w:rPr>
              <w:t>备</w:t>
            </w: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z w:val="24"/>
                <w:szCs w:val="24"/>
                <w:lang w:eastAsia="zh-CN"/>
              </w:rPr>
              <w:t>注</w:t>
            </w:r>
          </w:p>
        </w:tc>
        <w:tc>
          <w:tcPr>
            <w:tcW w:w="7683" w:type="dxa"/>
            <w:gridSpan w:val="8"/>
            <w:tcBorders>
              <w:top w:val="single" w:color="auto" w:sz="4" w:space="0"/>
            </w:tcBorders>
            <w:vAlign w:val="top"/>
          </w:tcPr>
          <w:p>
            <w:pPr>
              <w:snapToGrid w:val="0"/>
              <w:ind w:left="815" w:hanging="698" w:hangingChars="291"/>
              <w:jc w:val="left"/>
              <w:rPr>
                <w:rFonts w:hint="eastAsia" w:ascii="仿宋" w:hAnsi="仿宋" w:eastAsia="仿宋" w:cs="仿宋_GB2312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sz w:val="24"/>
                <w:szCs w:val="24"/>
              </w:rPr>
              <w:t>此表填好后于1月10日前同参赛PPT作品发送电子邮件发送</w:t>
            </w:r>
          </w:p>
          <w:p>
            <w:pPr>
              <w:snapToGrid w:val="0"/>
              <w:ind w:left="815" w:hanging="698" w:hangingChars="291"/>
              <w:jc w:val="left"/>
              <w:rPr>
                <w:rFonts w:hint="eastAsia" w:ascii="仿宋_GB2312" w:hAnsi="宋体" w:eastAsia="仿宋_GB2312" w:cs="宋体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_GB2312"/>
                <w:sz w:val="24"/>
                <w:szCs w:val="24"/>
              </w:rPr>
              <w:t>至</w:t>
            </w:r>
            <w:r>
              <w:rPr>
                <w:rFonts w:hint="eastAsia" w:ascii="仿宋" w:hAnsi="仿宋" w:eastAsia="仿宋" w:cs="仿宋_GB2312"/>
                <w:sz w:val="24"/>
                <w:szCs w:val="24"/>
              </w:rPr>
              <w:fldChar w:fldCharType="begin"/>
            </w:r>
            <w:r>
              <w:rPr>
                <w:rFonts w:hint="eastAsia" w:ascii="仿宋" w:hAnsi="仿宋" w:eastAsia="仿宋" w:cs="仿宋_GB2312"/>
                <w:sz w:val="24"/>
                <w:szCs w:val="24"/>
              </w:rPr>
              <w:instrText xml:space="preserve">HYPERLINK "mailto:nsr96@sina.com"</w:instrText>
            </w:r>
            <w:r>
              <w:rPr>
                <w:rFonts w:hint="eastAsia" w:ascii="仿宋" w:hAnsi="仿宋" w:eastAsia="仿宋" w:cs="仿宋_GB2312"/>
                <w:sz w:val="24"/>
                <w:szCs w:val="24"/>
              </w:rPr>
              <w:fldChar w:fldCharType="separate"/>
            </w:r>
            <w:r>
              <w:rPr>
                <w:rFonts w:hint="eastAsia" w:ascii="仿宋" w:hAnsi="仿宋" w:eastAsia="仿宋" w:cs="仿宋_GB2312"/>
                <w:sz w:val="24"/>
                <w:szCs w:val="24"/>
              </w:rPr>
              <w:t>nsr96@sina.com</w:t>
            </w:r>
            <w:r>
              <w:rPr>
                <w:rFonts w:hint="eastAsia" w:ascii="仿宋" w:hAnsi="仿宋" w:eastAsia="仿宋" w:cs="仿宋_GB2312"/>
                <w:sz w:val="24"/>
                <w:szCs w:val="24"/>
              </w:rPr>
              <w:fldChar w:fldCharType="end"/>
            </w:r>
            <w:r>
              <w:rPr>
                <w:rFonts w:hint="eastAsia" w:ascii="仿宋" w:hAnsi="仿宋" w:eastAsia="仿宋" w:cs="仿宋_GB2312"/>
                <w:sz w:val="24"/>
                <w:szCs w:val="24"/>
              </w:rPr>
              <w:t>邮箱。</w:t>
            </w:r>
          </w:p>
        </w:tc>
      </w:tr>
    </w:tbl>
    <w:p>
      <w:pPr>
        <w:spacing w:line="640" w:lineRule="exact"/>
        <w:jc w:val="left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</w:p>
    <w:p>
      <w:pPr>
        <w:spacing w:line="640" w:lineRule="exact"/>
        <w:jc w:val="left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</w:p>
    <w:p>
      <w:pPr>
        <w:spacing w:line="640" w:lineRule="exact"/>
        <w:jc w:val="left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附件3</w:t>
      </w:r>
    </w:p>
    <w:p>
      <w:pPr>
        <w:jc w:val="center"/>
        <w:rPr>
          <w:rFonts w:hint="eastAsia" w:ascii="宋体" w:hAnsi="宋体" w:eastAsia="宋体" w:cs="宋体"/>
          <w:b/>
          <w:color w:val="111111"/>
          <w:kern w:val="0"/>
          <w:sz w:val="32"/>
          <w:szCs w:val="32"/>
        </w:rPr>
      </w:pPr>
      <w:r>
        <w:rPr>
          <w:rFonts w:hint="eastAsia" w:ascii="宋体" w:hAnsi="宋体" w:eastAsia="宋体" w:cs="宋体"/>
          <w:b/>
          <w:color w:val="111111"/>
          <w:kern w:val="0"/>
          <w:sz w:val="32"/>
          <w:szCs w:val="32"/>
        </w:rPr>
        <w:t>首届自治区“品管圈”讲师大赛评分标准</w:t>
      </w:r>
    </w:p>
    <w:tbl>
      <w:tblPr>
        <w:tblStyle w:val="4"/>
        <w:tblpPr w:leftFromText="180" w:rightFromText="180" w:vertAnchor="text" w:horzAnchor="page" w:tblpX="2221" w:tblpY="287"/>
        <w:tblOverlap w:val="never"/>
        <w:tblW w:w="756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22"/>
        <w:gridCol w:w="4521"/>
        <w:gridCol w:w="7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1" w:hRule="exact"/>
          <w:tblHeader/>
        </w:trPr>
        <w:tc>
          <w:tcPr>
            <w:tcW w:w="2322" w:type="dxa"/>
            <w:vAlign w:val="center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left="298" w:right="0" w:rightChars="0" w:hanging="439"/>
              <w:jc w:val="center"/>
              <w:textAlignment w:val="auto"/>
              <w:outlineLvl w:val="9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评分项目</w:t>
            </w:r>
          </w:p>
        </w:tc>
        <w:tc>
          <w:tcPr>
            <w:tcW w:w="4521" w:type="dxa"/>
            <w:vAlign w:val="center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left="298" w:right="0" w:rightChars="0" w:hanging="439"/>
              <w:jc w:val="center"/>
              <w:textAlignment w:val="auto"/>
              <w:outlineLvl w:val="9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 w:cs="仿宋"/>
                <w:b/>
                <w:sz w:val="24"/>
              </w:rPr>
              <w:t>“品管圈”讲师大赛</w:t>
            </w:r>
          </w:p>
        </w:tc>
        <w:tc>
          <w:tcPr>
            <w:tcW w:w="725" w:type="dxa"/>
            <w:vAlign w:val="center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left="298" w:right="0" w:rightChars="0" w:hanging="439"/>
              <w:jc w:val="center"/>
              <w:textAlignment w:val="auto"/>
              <w:outlineLvl w:val="9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分值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exact"/>
          <w:tblHeader/>
        </w:trPr>
        <w:tc>
          <w:tcPr>
            <w:tcW w:w="232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2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kern w:val="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2"/>
                <w:sz w:val="21"/>
                <w:szCs w:val="21"/>
              </w:rPr>
              <w:t>授课内容</w:t>
            </w:r>
          </w:p>
          <w:p>
            <w:pPr>
              <w:pStyle w:val="2"/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2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kern w:val="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2"/>
                <w:sz w:val="21"/>
                <w:szCs w:val="21"/>
              </w:rPr>
              <w:t>（50分）</w:t>
            </w:r>
          </w:p>
        </w:tc>
        <w:tc>
          <w:tcPr>
            <w:tcW w:w="4521" w:type="dxa"/>
            <w:vAlign w:val="center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left="315" w:leftChars="50" w:right="0" w:rightChars="0" w:hanging="210" w:hangingChars="100"/>
              <w:jc w:val="center"/>
              <w:textAlignment w:val="auto"/>
              <w:outlineLvl w:val="9"/>
              <w:rPr>
                <w:rFonts w:ascii="仿宋_GB2312" w:hAnsi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观点论据准确，具有质量管理实践指导作用</w:t>
            </w: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。</w:t>
            </w:r>
          </w:p>
        </w:tc>
        <w:tc>
          <w:tcPr>
            <w:tcW w:w="725" w:type="dxa"/>
            <w:vAlign w:val="center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right="0" w:rightChars="0" w:firstLine="210" w:firstLineChars="10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" w:hRule="exact"/>
          <w:tblHeader/>
        </w:trPr>
        <w:tc>
          <w:tcPr>
            <w:tcW w:w="232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left="296" w:right="0" w:rightChars="0" w:hanging="437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</w:p>
        </w:tc>
        <w:tc>
          <w:tcPr>
            <w:tcW w:w="4521" w:type="dxa"/>
            <w:vAlign w:val="center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left="105" w:leftChars="50" w:right="0" w:rightChars="0"/>
              <w:jc w:val="center"/>
              <w:textAlignment w:val="auto"/>
              <w:outlineLvl w:val="9"/>
              <w:rPr>
                <w:rFonts w:ascii="仿宋_GB2312" w:hAnsi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引导主题具有普遍意义，体现时代精神</w:t>
            </w:r>
          </w:p>
        </w:tc>
        <w:tc>
          <w:tcPr>
            <w:tcW w:w="725" w:type="dxa"/>
            <w:vAlign w:val="center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right="0" w:rightChars="0" w:firstLine="210" w:firstLineChars="10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exact"/>
          <w:tblHeader/>
        </w:trPr>
        <w:tc>
          <w:tcPr>
            <w:tcW w:w="232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left="296" w:right="0" w:rightChars="0" w:hanging="437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</w:p>
        </w:tc>
        <w:tc>
          <w:tcPr>
            <w:tcW w:w="4521" w:type="dxa"/>
            <w:vAlign w:val="center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left="293" w:leftChars="32" w:right="0" w:rightChars="0" w:hanging="226" w:hangingChars="108"/>
              <w:jc w:val="center"/>
              <w:textAlignment w:val="auto"/>
              <w:outlineLvl w:val="9"/>
              <w:rPr>
                <w:rFonts w:ascii="仿宋_GB2312" w:hAnsi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结构层次清晰，逻辑顺序合理自</w:t>
            </w: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然。</w:t>
            </w:r>
          </w:p>
        </w:tc>
        <w:tc>
          <w:tcPr>
            <w:tcW w:w="725" w:type="dxa"/>
            <w:vAlign w:val="center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right="0" w:rightChars="0" w:firstLine="210" w:firstLineChars="10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exact"/>
          <w:tblHeader/>
        </w:trPr>
        <w:tc>
          <w:tcPr>
            <w:tcW w:w="232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left="296" w:right="0" w:rightChars="0" w:hanging="437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</w:p>
        </w:tc>
        <w:tc>
          <w:tcPr>
            <w:tcW w:w="4521" w:type="dxa"/>
            <w:vAlign w:val="center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left="293" w:leftChars="32" w:right="0" w:rightChars="0" w:hanging="226" w:hangingChars="108"/>
              <w:jc w:val="center"/>
              <w:textAlignment w:val="auto"/>
              <w:outlineLvl w:val="9"/>
              <w:rPr>
                <w:rFonts w:ascii="仿宋_GB2312" w:hAnsi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课件制作布局合理，美观大方，立意新颖</w:t>
            </w: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。</w:t>
            </w:r>
          </w:p>
        </w:tc>
        <w:tc>
          <w:tcPr>
            <w:tcW w:w="725" w:type="dxa"/>
            <w:vAlign w:val="center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right="0" w:rightChars="0" w:firstLine="210" w:firstLineChars="10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exact"/>
          <w:tblHeader/>
        </w:trPr>
        <w:tc>
          <w:tcPr>
            <w:tcW w:w="2322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left="296" w:right="0" w:rightChars="0" w:hanging="437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Cs w:val="21"/>
              </w:rPr>
              <w:t>案例引用</w:t>
            </w:r>
          </w:p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left="296" w:right="0" w:rightChars="0" w:hanging="437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Cs w:val="21"/>
              </w:rPr>
              <w:t>（20分）</w:t>
            </w:r>
          </w:p>
        </w:tc>
        <w:tc>
          <w:tcPr>
            <w:tcW w:w="4521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wordWrap/>
              <w:topLinePunct w:val="0"/>
              <w:autoSpaceDE/>
              <w:autoSpaceDN/>
              <w:bidi w:val="0"/>
              <w:adjustRightInd/>
              <w:spacing w:before="0" w:line="2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/>
                <w:color w:val="auto"/>
                <w:sz w:val="21"/>
                <w:szCs w:val="21"/>
              </w:rPr>
              <w:t>通俗易懂，能详细阐述问题观点</w:t>
            </w:r>
            <w:r>
              <w:rPr>
                <w:rFonts w:hint="eastAsia" w:ascii="仿宋_GB2312" w:hAnsi="仿宋_GB2312" w:eastAsia="仿宋_GB2312"/>
                <w:color w:val="auto"/>
                <w:sz w:val="21"/>
                <w:szCs w:val="21"/>
                <w:lang w:eastAsia="zh-CN"/>
              </w:rPr>
              <w:t>。</w:t>
            </w:r>
          </w:p>
        </w:tc>
        <w:tc>
          <w:tcPr>
            <w:tcW w:w="72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wordWrap/>
              <w:topLinePunct w:val="0"/>
              <w:autoSpaceDE/>
              <w:autoSpaceDN/>
              <w:bidi w:val="0"/>
              <w:adjustRightInd/>
              <w:spacing w:before="0" w:line="2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/>
                <w:color w:val="auto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/>
                <w:color w:val="auto"/>
                <w:sz w:val="21"/>
                <w:szCs w:val="21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exact"/>
          <w:tblHeader/>
        </w:trPr>
        <w:tc>
          <w:tcPr>
            <w:tcW w:w="232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left="296" w:right="0" w:rightChars="0" w:hanging="437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</w:p>
        </w:tc>
        <w:tc>
          <w:tcPr>
            <w:tcW w:w="4521" w:type="dxa"/>
            <w:vAlign w:val="center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坚持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问题</w:t>
            </w: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导向，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案例分析客观</w:t>
            </w: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。</w:t>
            </w:r>
          </w:p>
        </w:tc>
        <w:tc>
          <w:tcPr>
            <w:tcW w:w="725" w:type="dxa"/>
            <w:vAlign w:val="center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right="0" w:rightChars="0" w:firstLine="210" w:firstLineChars="10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  <w:tblHeader/>
        </w:trPr>
        <w:tc>
          <w:tcPr>
            <w:tcW w:w="232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left="296" w:right="0" w:rightChars="0" w:hanging="437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</w:p>
        </w:tc>
        <w:tc>
          <w:tcPr>
            <w:tcW w:w="4521" w:type="dxa"/>
            <w:vAlign w:val="center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授课内容之间衔接顺畅自然</w:t>
            </w: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。</w:t>
            </w:r>
          </w:p>
        </w:tc>
        <w:tc>
          <w:tcPr>
            <w:tcW w:w="725" w:type="dxa"/>
            <w:vAlign w:val="center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right="0" w:rightChars="0" w:firstLine="210" w:firstLineChars="10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exact"/>
          <w:tblHeader/>
        </w:trPr>
        <w:tc>
          <w:tcPr>
            <w:tcW w:w="2322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left="296" w:right="0" w:rightChars="0" w:hanging="437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</w:p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left="296" w:right="0" w:rightChars="0" w:hanging="437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Cs w:val="21"/>
              </w:rPr>
              <w:t>表达技巧</w:t>
            </w:r>
          </w:p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left="296" w:right="0" w:rightChars="0" w:hanging="437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Cs w:val="21"/>
              </w:rPr>
              <w:t>（15分）</w:t>
            </w:r>
          </w:p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left="296" w:right="0" w:rightChars="0" w:hanging="437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</w:p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left="296" w:right="0" w:rightChars="0" w:hanging="437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</w:p>
        </w:tc>
        <w:tc>
          <w:tcPr>
            <w:tcW w:w="4521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wordWrap/>
              <w:topLinePunct w:val="0"/>
              <w:autoSpaceDE/>
              <w:autoSpaceDN/>
              <w:bidi w:val="0"/>
              <w:adjustRightInd/>
              <w:spacing w:before="0" w:line="2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/>
                <w:color w:val="auto"/>
                <w:sz w:val="21"/>
                <w:szCs w:val="21"/>
              </w:rPr>
              <w:t>站姿、行</w:t>
            </w:r>
            <w:r>
              <w:rPr>
                <w:rFonts w:hint="eastAsia" w:ascii="仿宋_GB2312" w:hAnsi="仿宋_GB2312" w:eastAsia="仿宋_GB2312"/>
                <w:color w:val="auto"/>
                <w:sz w:val="21"/>
                <w:szCs w:val="21"/>
                <w:lang w:eastAsia="zh-CN"/>
              </w:rPr>
              <w:t>姿自然大方，</w:t>
            </w:r>
            <w:r>
              <w:rPr>
                <w:rFonts w:hint="eastAsia" w:ascii="仿宋_GB2312" w:hAnsi="仿宋_GB2312" w:eastAsia="仿宋_GB2312"/>
                <w:color w:val="auto"/>
                <w:sz w:val="21"/>
                <w:szCs w:val="21"/>
              </w:rPr>
              <w:t>手势表现恰当</w:t>
            </w:r>
            <w:r>
              <w:rPr>
                <w:rFonts w:hint="eastAsia" w:ascii="仿宋_GB2312" w:hAnsi="仿宋_GB2312" w:eastAsia="仿宋_GB2312"/>
                <w:color w:val="auto"/>
                <w:sz w:val="21"/>
                <w:szCs w:val="21"/>
                <w:lang w:eastAsia="zh-CN"/>
              </w:rPr>
              <w:t>。</w:t>
            </w:r>
          </w:p>
          <w:p>
            <w:pPr>
              <w:pStyle w:val="5"/>
              <w:keepNext w:val="0"/>
              <w:keepLines w:val="0"/>
              <w:pageBreakBefore w:val="0"/>
              <w:widowControl w:val="0"/>
              <w:wordWrap/>
              <w:topLinePunct w:val="0"/>
              <w:autoSpaceDE/>
              <w:autoSpaceDN/>
              <w:bidi w:val="0"/>
              <w:adjustRightInd/>
              <w:spacing w:before="0" w:line="2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/>
                <w:color w:val="auto"/>
                <w:sz w:val="21"/>
                <w:szCs w:val="21"/>
              </w:rPr>
            </w:pPr>
          </w:p>
        </w:tc>
        <w:tc>
          <w:tcPr>
            <w:tcW w:w="725" w:type="dxa"/>
            <w:vAlign w:val="center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right="0" w:rightChars="0" w:firstLine="210" w:firstLineChars="10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exact"/>
          <w:tblHeader/>
        </w:trPr>
        <w:tc>
          <w:tcPr>
            <w:tcW w:w="232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left="296" w:right="0" w:rightChars="0" w:hanging="437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</w:p>
        </w:tc>
        <w:tc>
          <w:tcPr>
            <w:tcW w:w="4521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wordWrap/>
              <w:topLinePunct w:val="0"/>
              <w:autoSpaceDE/>
              <w:autoSpaceDN/>
              <w:bidi w:val="0"/>
              <w:adjustRightInd/>
              <w:spacing w:before="0" w:line="2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/>
                <w:color w:val="auto"/>
                <w:sz w:val="21"/>
                <w:szCs w:val="21"/>
              </w:rPr>
              <w:t>语言表达清楚易懂</w:t>
            </w:r>
            <w:r>
              <w:rPr>
                <w:rFonts w:hint="eastAsia" w:ascii="仿宋_GB2312" w:hAnsi="仿宋_GB2312" w:eastAsia="仿宋_GB2312"/>
                <w:color w:val="auto"/>
                <w:sz w:val="21"/>
                <w:szCs w:val="21"/>
                <w:lang w:eastAsia="zh-CN"/>
              </w:rPr>
              <w:t>。</w:t>
            </w:r>
          </w:p>
        </w:tc>
        <w:tc>
          <w:tcPr>
            <w:tcW w:w="725" w:type="dxa"/>
            <w:vAlign w:val="center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right="0" w:rightChars="0" w:firstLine="210" w:firstLineChars="10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tblHeader/>
        </w:trPr>
        <w:tc>
          <w:tcPr>
            <w:tcW w:w="232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left="296" w:right="0" w:rightChars="0" w:hanging="437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</w:p>
        </w:tc>
        <w:tc>
          <w:tcPr>
            <w:tcW w:w="4521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wordWrap/>
              <w:topLinePunct w:val="0"/>
              <w:autoSpaceDE/>
              <w:autoSpaceDN/>
              <w:bidi w:val="0"/>
              <w:adjustRightInd/>
              <w:spacing w:before="0" w:line="2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/>
                <w:color w:val="auto"/>
                <w:sz w:val="21"/>
                <w:szCs w:val="21"/>
              </w:rPr>
              <w:t>态度真诚，现场亲和力佳</w:t>
            </w:r>
            <w:r>
              <w:rPr>
                <w:rFonts w:hint="eastAsia" w:ascii="仿宋_GB2312" w:hAnsi="仿宋_GB2312" w:eastAsia="仿宋_GB2312"/>
                <w:color w:val="auto"/>
                <w:sz w:val="21"/>
                <w:szCs w:val="21"/>
                <w:lang w:eastAsia="zh-CN"/>
              </w:rPr>
              <w:t>。</w:t>
            </w:r>
          </w:p>
        </w:tc>
        <w:tc>
          <w:tcPr>
            <w:tcW w:w="725" w:type="dxa"/>
            <w:vAlign w:val="center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right="0" w:rightChars="0" w:firstLine="210" w:firstLineChars="10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exact"/>
          <w:tblHeader/>
        </w:trPr>
        <w:tc>
          <w:tcPr>
            <w:tcW w:w="2322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left="296" w:right="0" w:rightChars="0" w:hanging="437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Cs w:val="21"/>
              </w:rPr>
              <w:t>现场效果</w:t>
            </w:r>
          </w:p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left="296" w:right="0" w:rightChars="0" w:hanging="437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Cs w:val="21"/>
              </w:rPr>
              <w:t>（15分）</w:t>
            </w:r>
          </w:p>
        </w:tc>
        <w:tc>
          <w:tcPr>
            <w:tcW w:w="4521" w:type="dxa"/>
            <w:vAlign w:val="center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有较强的说服力和影响力，学习氛围佳</w:t>
            </w: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。</w:t>
            </w:r>
          </w:p>
        </w:tc>
        <w:tc>
          <w:tcPr>
            <w:tcW w:w="725" w:type="dxa"/>
            <w:vAlign w:val="top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right="0" w:rightChars="0" w:firstLine="210" w:firstLineChars="10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exact"/>
          <w:tblHeader/>
        </w:trPr>
        <w:tc>
          <w:tcPr>
            <w:tcW w:w="2322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left="-141" w:right="0" w:rightChars="0" w:firstLine="120" w:firstLineChars="50"/>
              <w:textAlignment w:val="auto"/>
              <w:outlineLvl w:val="9"/>
              <w:rPr>
                <w:rFonts w:ascii="仿宋_GB2312" w:hAnsi="仿宋_GB2312"/>
                <w:sz w:val="24"/>
              </w:rPr>
            </w:pPr>
          </w:p>
        </w:tc>
        <w:tc>
          <w:tcPr>
            <w:tcW w:w="4521" w:type="dxa"/>
            <w:vAlign w:val="center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关注学员的反映，启发学员思考</w:t>
            </w: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。</w:t>
            </w:r>
          </w:p>
        </w:tc>
        <w:tc>
          <w:tcPr>
            <w:tcW w:w="725" w:type="dxa"/>
            <w:vAlign w:val="top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right="0" w:rightChars="0" w:firstLine="210" w:firstLineChars="10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exact"/>
          <w:tblHeader/>
        </w:trPr>
        <w:tc>
          <w:tcPr>
            <w:tcW w:w="2322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left="-141" w:right="0" w:rightChars="0" w:firstLine="120" w:firstLineChars="50"/>
              <w:textAlignment w:val="auto"/>
              <w:outlineLvl w:val="9"/>
              <w:rPr>
                <w:rFonts w:ascii="仿宋_GB2312" w:hAnsi="仿宋_GB2312"/>
                <w:sz w:val="24"/>
              </w:rPr>
            </w:pPr>
          </w:p>
        </w:tc>
        <w:tc>
          <w:tcPr>
            <w:tcW w:w="4521" w:type="dxa"/>
            <w:vAlign w:val="center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具备处理现场提问与突发事件能力</w:t>
            </w: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。</w:t>
            </w:r>
          </w:p>
        </w:tc>
        <w:tc>
          <w:tcPr>
            <w:tcW w:w="725" w:type="dxa"/>
            <w:vAlign w:val="top"/>
          </w:tcPr>
          <w:p>
            <w:pPr>
              <w:keepNext w:val="0"/>
              <w:keepLines w:val="0"/>
              <w:pageBreakBefore w:val="0"/>
              <w:wordWrap/>
              <w:topLinePunct w:val="0"/>
              <w:autoSpaceDE/>
              <w:autoSpaceDN/>
              <w:bidi w:val="0"/>
              <w:adjustRightInd/>
              <w:spacing w:line="260" w:lineRule="exact"/>
              <w:ind w:right="0" w:rightChars="0" w:firstLine="210" w:firstLineChars="10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5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altName w:val="Arial"/>
    <w:panose1 w:val="020B0604020202020204"/>
    <w:charset w:val="00"/>
    <w:family w:val="roman"/>
    <w:pitch w:val="default"/>
    <w:sig w:usb0="00000000" w:usb1="00000000" w:usb2="00000000" w:usb3="00000000" w:csb0="00000001" w:csb1="00000000"/>
  </w:font>
  <w:font w:name="方正大标宋_GBK">
    <w:altName w:val="宋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1F5AEF"/>
    <w:multiLevelType w:val="multilevel"/>
    <w:tmpl w:val="251F5AEF"/>
    <w:lvl w:ilvl="0" w:tentative="0">
      <w:start w:val="5"/>
      <w:numFmt w:val="bullet"/>
      <w:lvlText w:val="□"/>
      <w:lvlJc w:val="left"/>
      <w:pPr>
        <w:ind w:left="360" w:hanging="360"/>
      </w:pPr>
      <w:rPr>
        <w:rFonts w:hint="eastAsia" w:ascii="仿宋_GB2312" w:hAnsi="宋体" w:eastAsia="仿宋_GB2312" w:cs="宋体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1">
    <w:nsid w:val="694C60ED"/>
    <w:multiLevelType w:val="multilevel"/>
    <w:tmpl w:val="694C60ED"/>
    <w:lvl w:ilvl="0" w:tentative="0">
      <w:start w:val="1"/>
      <w:numFmt w:val="decimal"/>
      <w:lvlText w:val="%1."/>
      <w:lvlJc w:val="left"/>
      <w:pPr>
        <w:tabs>
          <w:tab w:val="left" w:pos="420"/>
        </w:tabs>
        <w:ind w:left="420" w:hanging="420"/>
      </w:pPr>
    </w:lvl>
    <w:lvl w:ilvl="1" w:tentative="0">
      <w:start w:val="1"/>
      <w:numFmt w:val="decimal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CAC0A2A"/>
    <w:rsid w:val="6CAC0A2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widowControl/>
      <w:spacing w:before="100" w:beforeAutospacing="1" w:after="100" w:afterAutospacing="1"/>
      <w:jc w:val="left"/>
    </w:pPr>
    <w:rPr>
      <w:rFonts w:ascii="Arial Unicode MS" w:hAnsi="Arial Unicode MS" w:eastAsia="Times New Roman"/>
      <w:kern w:val="0"/>
      <w:sz w:val="24"/>
    </w:rPr>
  </w:style>
  <w:style w:type="paragraph" w:customStyle="1" w:styleId="5">
    <w:name w:val="列出段落11"/>
    <w:basedOn w:val="1"/>
    <w:qFormat/>
    <w:uiPriority w:val="99"/>
    <w:pPr>
      <w:widowControl/>
      <w:kinsoku w:val="0"/>
      <w:overflowPunct w:val="0"/>
      <w:spacing w:before="80" w:line="216" w:lineRule="auto"/>
      <w:ind w:left="447" w:leftChars="-47" w:firstLine="420" w:firstLineChars="200"/>
      <w:jc w:val="left"/>
      <w:textAlignment w:val="baseline"/>
    </w:pPr>
    <w:rPr>
      <w:rFonts w:ascii="仿宋" w:hAnsi="仿宋" w:eastAsia="仿宋" w:cs="仿宋_GB2312"/>
      <w:color w:val="000000"/>
      <w:sz w:val="30"/>
      <w:szCs w:val="3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2017-12-21T06:12:00Z</dcterms:created>
  <dc:creator>Administrator</dc:creator>
  <cp:lastModifiedBy>Administrator</cp:lastModifiedBy>
  <dcterms:modified xsi:type="dcterms:W3CDTF">2017-12-21T06:13:14Z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